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1C5013" w:rsidRDefault="001C5013" w:rsidP="001C5013">
      <w:pPr>
        <w:jc w:val="center"/>
        <w:rPr>
          <w:rFonts w:ascii="黑体" w:eastAsia="黑体" w:hAnsi="黑体" w:cs="宋体" w:hint="eastAsia"/>
          <w:kern w:val="0"/>
          <w:sz w:val="36"/>
          <w:szCs w:val="36"/>
        </w:rPr>
      </w:pPr>
      <w:r w:rsidRPr="001C5013">
        <w:rPr>
          <w:rFonts w:ascii="黑体" w:eastAsia="黑体" w:hAnsi="黑体" w:cs="宋体" w:hint="eastAsia"/>
          <w:kern w:val="0"/>
          <w:sz w:val="36"/>
          <w:szCs w:val="36"/>
        </w:rPr>
        <w:t>党政机关电子公文归档规范</w:t>
      </w:r>
    </w:p>
    <w:p w:rsidR="001C5013" w:rsidRDefault="001C5013" w:rsidP="001C5013">
      <w:pPr>
        <w:widowControl/>
        <w:jc w:val="left"/>
        <w:rPr>
          <w:rFonts w:asciiTheme="minorEastAsia" w:hAnsiTheme="minorEastAsia" w:cs="宋体" w:hint="eastAsia"/>
          <w:b/>
          <w:kern w:val="0"/>
          <w:sz w:val="28"/>
          <w:szCs w:val="28"/>
        </w:rPr>
      </w:pPr>
      <w:r w:rsidRPr="001C5013">
        <w:rPr>
          <w:rFonts w:asciiTheme="minorEastAsia" w:hAnsiTheme="minorEastAsia" w:cs="宋体"/>
          <w:b/>
          <w:kern w:val="0"/>
          <w:sz w:val="28"/>
          <w:szCs w:val="28"/>
        </w:rPr>
        <w:t>1 范围</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本标准规定了党政机关电子公文归档的总则、归档流程、归档元数据、归档数据组织和归档格式要求。</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本标准适用于各级党政机关电子公文系统产生的电子公文的归档和处理。其他机关和企业事业单位的电子公文的归档和处理可参照执行。</w:t>
      </w:r>
      <w:r w:rsidRPr="001C5013">
        <w:rPr>
          <w:rFonts w:asciiTheme="minorEastAsia" w:hAnsiTheme="minorEastAsia" w:cs="宋体"/>
          <w:kern w:val="0"/>
          <w:sz w:val="28"/>
          <w:szCs w:val="28"/>
        </w:rPr>
        <w:br/>
      </w:r>
      <w:r w:rsidRPr="001C5013">
        <w:rPr>
          <w:rFonts w:asciiTheme="minorEastAsia" w:hAnsiTheme="minorEastAsia" w:cs="宋体"/>
          <w:b/>
          <w:kern w:val="0"/>
          <w:sz w:val="28"/>
          <w:szCs w:val="28"/>
        </w:rPr>
        <w:t>2 规范性引用文件</w:t>
      </w:r>
      <w:r w:rsidRPr="001C5013">
        <w:rPr>
          <w:rFonts w:asciiTheme="minorEastAsia" w:hAnsiTheme="minorEastAsia" w:cs="宋体"/>
          <w:kern w:val="0"/>
          <w:sz w:val="28"/>
          <w:szCs w:val="28"/>
        </w:rPr>
        <w:br/>
      </w:r>
      <w:r>
        <w:rPr>
          <w:rFonts w:asciiTheme="minorEastAsia" w:hAnsiTheme="minorEastAsia" w:cs="宋体" w:hint="eastAsia"/>
          <w:spacing w:val="13"/>
          <w:kern w:val="0"/>
          <w:sz w:val="28"/>
          <w:szCs w:val="28"/>
        </w:rPr>
        <w:t xml:space="preserve">    </w:t>
      </w:r>
      <w:r w:rsidRPr="001C5013">
        <w:rPr>
          <w:rFonts w:asciiTheme="minorEastAsia" w:hAnsiTheme="minorEastAsia" w:cs="宋体"/>
          <w:spacing w:val="13"/>
          <w:kern w:val="0"/>
          <w:sz w:val="28"/>
          <w:szCs w:val="28"/>
        </w:rPr>
        <w:t>下列文件对于本文件的应用是必不可少的。凡是注日期的引用文件，仅注日期的版本适用于本件。凡是不注日期的引用文件，其最新版本（包括所有的修改单）适用于本文件。</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GB/T 18894—2016 电子文件归档与电子档案管理规范</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DA/T 22—2015 归档文件整理规则</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DA/T 70—2018 文书类电子档案检测一般要求</w:t>
      </w:r>
    </w:p>
    <w:p w:rsidR="001C5013" w:rsidRDefault="001C5013" w:rsidP="001C5013">
      <w:pPr>
        <w:widowControl/>
        <w:ind w:firstLineChars="196" w:firstLine="600"/>
        <w:jc w:val="left"/>
        <w:rPr>
          <w:rFonts w:asciiTheme="minorEastAsia" w:hAnsiTheme="minorEastAsia" w:cs="宋体" w:hint="eastAsia"/>
          <w:b/>
          <w:kern w:val="0"/>
          <w:sz w:val="28"/>
          <w:szCs w:val="28"/>
        </w:rPr>
      </w:pPr>
      <w:r w:rsidRPr="001C5013">
        <w:rPr>
          <w:rFonts w:asciiTheme="minorEastAsia" w:hAnsiTheme="minorEastAsia" w:cs="宋体"/>
          <w:spacing w:val="13"/>
          <w:kern w:val="0"/>
          <w:sz w:val="28"/>
          <w:szCs w:val="28"/>
        </w:rPr>
        <w:t>机关文件材料归档范围和文书档案保管期限规定（国家档案局令第 8 号）</w:t>
      </w:r>
      <w:r w:rsidRPr="001C5013">
        <w:rPr>
          <w:rFonts w:asciiTheme="minorEastAsia" w:hAnsiTheme="minorEastAsia" w:cs="宋体"/>
          <w:kern w:val="0"/>
          <w:sz w:val="28"/>
          <w:szCs w:val="28"/>
        </w:rPr>
        <w:br/>
      </w:r>
      <w:r w:rsidRPr="001C5013">
        <w:rPr>
          <w:rFonts w:asciiTheme="minorEastAsia" w:hAnsiTheme="minorEastAsia" w:cs="宋体"/>
          <w:b/>
          <w:kern w:val="0"/>
          <w:sz w:val="28"/>
          <w:szCs w:val="28"/>
        </w:rPr>
        <w:t>3 术语和定义</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下列术语和定义适用于本文件。</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3.1 电子公文 eletronic official document</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以数字形式存储于磁盘、光盘等媒体，依赖计算机系统阅读、处理并可在通信网络上传输的公文。[GB/T 33476.1—2016，定义 3.1]</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3.2 电子档案 electronic record</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具有凭证、查考和保存价值并归档保存的电子公文及相关信息。</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注∶改写 DA/T 58—2014，定义 2.2。</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lastRenderedPageBreak/>
        <w:t>3.3 归档 archiving</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将具有保存价值且办理完毕的电子公文及相关信息经收集、整理并向档案部门移交的过程。</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3.4 元数据 metadata</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描述电子公文或电子档案的内容、背景、结构及其管理过程的数据。</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注∶改写 GB/T 18894—2016，定义 3.3。</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3.5 数字对象 digital object</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通过计算机呈现的对象，比如由特定的系统或软件应用程序生成的文件。</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注∶改写 GB/T 34840.2—2017，定义 3.11。</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3.6 内容数据 content data</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电子公文或电子档案中包含的数字对象。</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注∶改写ISO14721：2012，定义1.7.2。</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3.7 数据组织 data organization</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按照一定的规则和方式对数据进行归并、存储、处理的过程。</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3.8 开放式版式文档 open fixedlayout document</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独立于软件，硬件、操作系统、输出设备的版式文档格式。[GB/T 33190—2016，定义3.2]</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3.9 信息包 information package由</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内容数据和相关保存描述信息构成的信息整体。</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注：改写DA/T 58—2014，定义 2.8。</w:t>
      </w:r>
    </w:p>
    <w:p w:rsidR="001C5013"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3.10 归档信息包 archiving submission information package</w:t>
      </w:r>
    </w:p>
    <w:p w:rsidR="0034284D"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lastRenderedPageBreak/>
        <w:t>电子公文形成或办理部门在归档时按照要求对电子公文及相关信息进行组织并向档案部门提交的信息包。</w:t>
      </w:r>
    </w:p>
    <w:p w:rsidR="0034284D"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3.11 封装 encapsulation</w:t>
      </w:r>
    </w:p>
    <w:p w:rsidR="0034284D"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将电子公文或电子档案及其元数据作为一个整体按指定结构打包的过程。</w:t>
      </w:r>
    </w:p>
    <w:p w:rsidR="0034284D"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注：改写DA/T 58—2014，定义 3.12。</w:t>
      </w:r>
    </w:p>
    <w:p w:rsidR="0034284D" w:rsidRDefault="001C5013" w:rsidP="001C5013">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3.12 数字对象标识 electronic file identifier</w:t>
      </w:r>
    </w:p>
    <w:p w:rsidR="0034284D" w:rsidRDefault="001C5013" w:rsidP="001C5013">
      <w:pPr>
        <w:widowControl/>
        <w:ind w:firstLineChars="196" w:firstLine="600"/>
        <w:jc w:val="left"/>
        <w:rPr>
          <w:rFonts w:asciiTheme="minorEastAsia" w:hAnsiTheme="minorEastAsia" w:cs="宋体" w:hint="eastAsia"/>
          <w:kern w:val="0"/>
          <w:sz w:val="28"/>
          <w:szCs w:val="28"/>
        </w:rPr>
      </w:pPr>
      <w:r w:rsidRPr="001C5013">
        <w:rPr>
          <w:rFonts w:asciiTheme="minorEastAsia" w:hAnsiTheme="minorEastAsia" w:cs="宋体"/>
          <w:spacing w:val="13"/>
          <w:kern w:val="0"/>
          <w:sz w:val="28"/>
          <w:szCs w:val="28"/>
        </w:rPr>
        <w:t>一份电子档案中每个文件的编号。</w:t>
      </w:r>
      <w:r w:rsidRPr="001C5013">
        <w:rPr>
          <w:rFonts w:asciiTheme="minorEastAsia" w:hAnsiTheme="minorEastAsia" w:cs="宋体"/>
          <w:kern w:val="0"/>
          <w:sz w:val="28"/>
          <w:szCs w:val="28"/>
        </w:rPr>
        <w:br/>
      </w:r>
      <w:r w:rsidRPr="001C5013">
        <w:rPr>
          <w:rFonts w:asciiTheme="minorEastAsia" w:hAnsiTheme="minorEastAsia" w:cs="宋体"/>
          <w:b/>
          <w:kern w:val="0"/>
          <w:sz w:val="28"/>
          <w:szCs w:val="28"/>
        </w:rPr>
        <w:t>4 缩略语</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下列缩略语适用于本文件。</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OCR：光学字符识别（Optical Character Recognition）</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OFD∶开放式版式文档（Open Fixedlayout Document）</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XMI∶可扩展标记语言（Extensible Markup Ianguage）</w:t>
      </w:r>
      <w:r w:rsidRPr="001C5013">
        <w:rPr>
          <w:rFonts w:asciiTheme="minorEastAsia" w:hAnsiTheme="minorEastAsia" w:cs="宋体"/>
          <w:kern w:val="0"/>
          <w:sz w:val="28"/>
          <w:szCs w:val="28"/>
        </w:rPr>
        <w:br/>
      </w:r>
      <w:r w:rsidRPr="001C5013">
        <w:rPr>
          <w:rFonts w:asciiTheme="minorEastAsia" w:hAnsiTheme="minorEastAsia" w:cs="宋体"/>
          <w:b/>
          <w:kern w:val="0"/>
          <w:sz w:val="28"/>
          <w:szCs w:val="28"/>
        </w:rPr>
        <w:t>5 总则</w:t>
      </w:r>
      <w:r w:rsidRPr="001C5013">
        <w:rPr>
          <w:rFonts w:asciiTheme="minorEastAsia" w:hAnsiTheme="minorEastAsia" w:cs="宋体"/>
          <w:kern w:val="0"/>
          <w:sz w:val="28"/>
          <w:szCs w:val="28"/>
        </w:rPr>
        <w:br/>
      </w:r>
      <w:r w:rsidR="0034284D">
        <w:rPr>
          <w:rFonts w:asciiTheme="minorEastAsia" w:hAnsiTheme="minorEastAsia" w:cs="宋体" w:hint="eastAsia"/>
          <w:spacing w:val="13"/>
          <w:kern w:val="0"/>
          <w:sz w:val="28"/>
          <w:szCs w:val="28"/>
        </w:rPr>
        <w:t xml:space="preserve">    </w:t>
      </w:r>
      <w:r w:rsidRPr="001C5013">
        <w:rPr>
          <w:rFonts w:asciiTheme="minorEastAsia" w:hAnsiTheme="minorEastAsia" w:cs="宋体"/>
          <w:spacing w:val="13"/>
          <w:kern w:val="0"/>
          <w:sz w:val="28"/>
          <w:szCs w:val="28"/>
        </w:rPr>
        <w:t>5.1 开展电子公文归档工作应遵循保留形成原貌、保持有机联系、保证长期可用的原则。</w:t>
      </w:r>
      <w:r w:rsidRPr="001C5013">
        <w:rPr>
          <w:rFonts w:asciiTheme="minorEastAsia" w:hAnsiTheme="minorEastAsia" w:cs="宋体"/>
          <w:kern w:val="0"/>
          <w:sz w:val="28"/>
          <w:szCs w:val="28"/>
        </w:rPr>
        <w:br/>
      </w:r>
      <w:r w:rsidR="0034284D">
        <w:rPr>
          <w:rFonts w:asciiTheme="minorEastAsia" w:hAnsiTheme="minorEastAsia" w:cs="宋体" w:hint="eastAsia"/>
          <w:spacing w:val="13"/>
          <w:kern w:val="0"/>
          <w:sz w:val="28"/>
          <w:szCs w:val="28"/>
        </w:rPr>
        <w:t xml:space="preserve">    </w:t>
      </w:r>
      <w:r w:rsidRPr="001C5013">
        <w:rPr>
          <w:rFonts w:asciiTheme="minorEastAsia" w:hAnsiTheme="minorEastAsia" w:cs="宋体"/>
          <w:spacing w:val="13"/>
          <w:kern w:val="0"/>
          <w:sz w:val="28"/>
          <w:szCs w:val="28"/>
        </w:rPr>
        <w:t>5.2 电子公文归档过程中发生责权交接、数据格式转变等重大变化时应形成并留存其变化记录。</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5.3 电子公文归档时应要求归档信息包中不包含非开放的压缩、加密、签名、印章、时间戳等技术措施，以减少技术依赖性。</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5.4 电子公文收集、整理，移交工作应由电子公文形成或办理部门完成，档案部门负责档案接收并对整个归档过程予以必要的业务指导。</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lastRenderedPageBreak/>
        <w:t>5.5 电子公文拟制或办理时应确定是否需要归档，归档工作宜采用随办随归方式，向档案部门移交时间最迟不超过电子公文整理完成后的次年6月。</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5.6 党政机关依据《机关文件材料归档范围和文书档案保管期限规定》的要求制定电子公文归档范围和保管期限表。</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5.7 应设计电子公文归档系统满足电子公文归档过程的管理要求，功能要求见附录Ａ，其他未尽描述可参考GB/T29194-2012。应设计电子公文系统、电子档案管理系统的归档接口，实现系统对接，接口要求见附录Ｂ。</w:t>
      </w:r>
      <w:r w:rsidRPr="001C5013">
        <w:rPr>
          <w:rFonts w:asciiTheme="minorEastAsia" w:hAnsiTheme="minorEastAsia" w:cs="宋体"/>
          <w:kern w:val="0"/>
          <w:sz w:val="28"/>
          <w:szCs w:val="28"/>
        </w:rPr>
        <w:br/>
      </w:r>
      <w:r w:rsidRPr="001C5013">
        <w:rPr>
          <w:rFonts w:asciiTheme="minorEastAsia" w:hAnsiTheme="minorEastAsia" w:cs="宋体"/>
          <w:b/>
          <w:kern w:val="0"/>
          <w:sz w:val="28"/>
          <w:szCs w:val="28"/>
        </w:rPr>
        <w:t>6 电子公文归档流程</w:t>
      </w:r>
      <w:r w:rsidRPr="001C5013">
        <w:rPr>
          <w:rFonts w:asciiTheme="minorEastAsia" w:hAnsiTheme="minorEastAsia" w:cs="宋体"/>
          <w:kern w:val="0"/>
          <w:sz w:val="28"/>
          <w:szCs w:val="28"/>
        </w:rPr>
        <w:br/>
      </w:r>
      <w:r w:rsidR="0034284D">
        <w:rPr>
          <w:rFonts w:asciiTheme="minorEastAsia" w:hAnsiTheme="minorEastAsia" w:cs="宋体" w:hint="eastAsia"/>
          <w:color w:val="000000"/>
          <w:spacing w:val="13"/>
          <w:kern w:val="0"/>
          <w:sz w:val="28"/>
          <w:szCs w:val="28"/>
        </w:rPr>
        <w:t xml:space="preserve">    </w:t>
      </w:r>
      <w:r w:rsidRPr="001C5013">
        <w:rPr>
          <w:rFonts w:asciiTheme="minorEastAsia" w:hAnsiTheme="minorEastAsia" w:cs="宋体"/>
          <w:color w:val="000000"/>
          <w:spacing w:val="13"/>
          <w:kern w:val="0"/>
          <w:sz w:val="28"/>
          <w:szCs w:val="28"/>
        </w:rPr>
        <w:t>6.1 总体流程</w:t>
      </w:r>
      <w:r w:rsidRPr="001C5013">
        <w:rPr>
          <w:rFonts w:asciiTheme="minorEastAsia" w:hAnsiTheme="minorEastAsia" w:cs="宋体"/>
          <w:kern w:val="0"/>
          <w:sz w:val="28"/>
          <w:szCs w:val="28"/>
        </w:rPr>
        <w:br/>
      </w:r>
      <w:r w:rsidR="0034284D">
        <w:rPr>
          <w:rFonts w:asciiTheme="minorEastAsia" w:hAnsiTheme="minorEastAsia" w:cs="宋体" w:hint="eastAsia"/>
          <w:spacing w:val="13"/>
          <w:kern w:val="0"/>
          <w:sz w:val="28"/>
          <w:szCs w:val="28"/>
        </w:rPr>
        <w:t xml:space="preserve">    </w:t>
      </w:r>
      <w:r w:rsidRPr="001C5013">
        <w:rPr>
          <w:rFonts w:asciiTheme="minorEastAsia" w:hAnsiTheme="minorEastAsia" w:cs="宋体"/>
          <w:spacing w:val="13"/>
          <w:kern w:val="0"/>
          <w:sz w:val="28"/>
          <w:szCs w:val="28"/>
        </w:rPr>
        <w:t>电子公文归档过程从电子公文形成或办理部门产生电子公文开始到档案部门接收归档信息包结束。整个过程可分为文件收集、文件整理、文件移交、档案接收4个环节，共12个步骤，即捕获、录入，转换、组件、编号、封装、移交检测、移交登记、提交、接收检测、接收登记、接收确认。</w:t>
      </w:r>
    </w:p>
    <w:p w:rsidR="0034284D" w:rsidRDefault="001C5013" w:rsidP="0034284D">
      <w:pPr>
        <w:widowControl/>
        <w:ind w:firstLineChars="196" w:firstLine="600"/>
        <w:jc w:val="left"/>
        <w:rPr>
          <w:rFonts w:asciiTheme="minorEastAsia" w:hAnsiTheme="minorEastAsia" w:cs="宋体" w:hint="eastAsia"/>
          <w:color w:val="000000"/>
          <w:spacing w:val="13"/>
          <w:kern w:val="0"/>
          <w:sz w:val="28"/>
          <w:szCs w:val="28"/>
        </w:rPr>
      </w:pPr>
      <w:r w:rsidRPr="001C5013">
        <w:rPr>
          <w:rFonts w:asciiTheme="minorEastAsia" w:hAnsiTheme="minorEastAsia" w:cs="宋体"/>
          <w:color w:val="000000"/>
          <w:spacing w:val="13"/>
          <w:kern w:val="0"/>
          <w:sz w:val="28"/>
          <w:szCs w:val="28"/>
        </w:rPr>
        <w:t>6.2 文件收集</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按照电子公文归档范围的要求，完成电子公文及其元数据的收集，收集宜采用自动捕获方式，在无法自动捕获的情况下也可手工录入。文件收集的步骤如下∶</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a）捕获∶在电子公文形成和办理过程中应随时捕获拟归档电子公文；电子公文元数据应与电子公文内容数据一起捕获；捕获的电子公文及元数据应齐全、完整，保持电子公文之间的有机联系；电子公文内容数据应与其形成时保持一致。</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lastRenderedPageBreak/>
        <w:t>b）录入∶对于部分未进入电子公文系统进行流转的文件，可通过文件扫描并著录元数据、电子公文上传挂接，脱机数据包导入等方式完成电子公文的收集。电子公文元数据著录应满足第7章的要求。</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c）转换∶电子公文捕获或录入后，对于不符合归档格式要求（见第9章）的电子公文应进行格式转换，以满足归档电子公文保存和利用的需求。</w:t>
      </w:r>
    </w:p>
    <w:p w:rsidR="0034284D" w:rsidRDefault="001C5013" w:rsidP="0034284D">
      <w:pPr>
        <w:widowControl/>
        <w:ind w:firstLineChars="196" w:firstLine="600"/>
        <w:jc w:val="left"/>
        <w:rPr>
          <w:rFonts w:asciiTheme="minorEastAsia" w:hAnsiTheme="minorEastAsia" w:cs="宋体" w:hint="eastAsia"/>
          <w:color w:val="000000"/>
          <w:spacing w:val="13"/>
          <w:kern w:val="0"/>
          <w:sz w:val="28"/>
          <w:szCs w:val="28"/>
        </w:rPr>
      </w:pPr>
      <w:r w:rsidRPr="001C5013">
        <w:rPr>
          <w:rFonts w:asciiTheme="minorEastAsia" w:hAnsiTheme="minorEastAsia" w:cs="宋体"/>
          <w:color w:val="000000"/>
          <w:spacing w:val="13"/>
          <w:kern w:val="0"/>
          <w:sz w:val="28"/>
          <w:szCs w:val="28"/>
        </w:rPr>
        <w:t>6.3 文件整理</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按照 DA/T 22—2015及文件整理相关规定对电子公文开展整理工作。文件整理的步骤如下∶</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a）组件∶电子公文一般以件为单位进行整理，件内文件的构成以及件内文件排序应符合 DA/T22—2015 的要求；</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b）编号∶对完成组件的电子公文，按照DA/T22—2015的要求进行分类和排序，并编制档号；</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c）封装∶将完成组件和编号的拟归档电子公文及其元数据封装成归档信息包（见第8章）。</w:t>
      </w:r>
    </w:p>
    <w:p w:rsidR="0034284D" w:rsidRDefault="001C5013" w:rsidP="0034284D">
      <w:pPr>
        <w:widowControl/>
        <w:ind w:firstLineChars="196" w:firstLine="600"/>
        <w:jc w:val="left"/>
        <w:rPr>
          <w:rFonts w:asciiTheme="minorEastAsia" w:hAnsiTheme="minorEastAsia" w:cs="宋体" w:hint="eastAsia"/>
          <w:color w:val="000000"/>
          <w:spacing w:val="13"/>
          <w:kern w:val="0"/>
          <w:sz w:val="28"/>
          <w:szCs w:val="28"/>
        </w:rPr>
      </w:pPr>
      <w:r w:rsidRPr="001C5013">
        <w:rPr>
          <w:rFonts w:asciiTheme="minorEastAsia" w:hAnsiTheme="minorEastAsia" w:cs="宋体"/>
          <w:color w:val="000000"/>
          <w:spacing w:val="13"/>
          <w:kern w:val="0"/>
          <w:sz w:val="28"/>
          <w:szCs w:val="28"/>
        </w:rPr>
        <w:t>6.4 文件移交</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电子公文整理完成之后，由电子公文形成或办理部门向档案部门移交，并按照 GB/T 18894-2016的要求办理相关手续。文件移交的步骤如下：</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a）移交检测∶电子公文提交归档前，电子公文形成或办理部门应按照DA/T 70—2018的要求以及档案部门的接收要求，对电子公文的真实性，完整性，可用性和安全性等方面进行检测，检测合格后方可提交归档；</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b）移交登记∶电子公文提交归档过程中，电子公文形成或办理部门应清点、核实电子公文的文种、成文日期、保管期限、件数、大小等信息，</w:t>
      </w:r>
      <w:r w:rsidRPr="001C5013">
        <w:rPr>
          <w:rFonts w:asciiTheme="minorEastAsia" w:hAnsiTheme="minorEastAsia" w:cs="宋体"/>
          <w:spacing w:val="13"/>
          <w:kern w:val="0"/>
          <w:sz w:val="28"/>
          <w:szCs w:val="28"/>
        </w:rPr>
        <w:lastRenderedPageBreak/>
        <w:t>确认无误后登记《电子文件归档登记表》，《电子文件归档登记表》见GB/T 18894—2016的表 A.1；</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c）提交∶电子公文形成或办理部门应将归档信息包连同《电子文件归档登记表》一起向档案部门提交归档。</w:t>
      </w:r>
    </w:p>
    <w:p w:rsidR="0034284D" w:rsidRDefault="001C5013" w:rsidP="0034284D">
      <w:pPr>
        <w:widowControl/>
        <w:ind w:firstLineChars="196" w:firstLine="600"/>
        <w:jc w:val="left"/>
        <w:rPr>
          <w:rFonts w:asciiTheme="minorEastAsia" w:hAnsiTheme="minorEastAsia" w:cs="宋体" w:hint="eastAsia"/>
          <w:color w:val="000000"/>
          <w:spacing w:val="13"/>
          <w:kern w:val="0"/>
          <w:sz w:val="28"/>
          <w:szCs w:val="28"/>
        </w:rPr>
      </w:pPr>
      <w:r w:rsidRPr="001C5013">
        <w:rPr>
          <w:rFonts w:asciiTheme="minorEastAsia" w:hAnsiTheme="minorEastAsia" w:cs="宋体"/>
          <w:color w:val="000000"/>
          <w:spacing w:val="13"/>
          <w:kern w:val="0"/>
          <w:sz w:val="28"/>
          <w:szCs w:val="28"/>
        </w:rPr>
        <w:t>6.5 档案接收</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档案部门接收电子公文形成或办理部门提交归档的电子公文，并办理相关接收手续。档案接收的具体步骤如下∶</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a）接收检测∶档案部门接收归档电子公文之前应按照 DA/T70—2018的要求以及其他相关要求，对归档信息包的真实性、完整性、可用性和安全性等方面进行检测，对于不符合要求的归档信息包予以退回；</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b）接收登记∶档案部门接收归档电子公文时，应清点、核实电子公文的文种，成文日期、保管期限、件数、大小等信息，确认无误后登记《电子文件归档登记表》;</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c） 接收确认∶档案部门接收符合要求的归档信息包并确认，完成电子公文归档流程。</w:t>
      </w:r>
    </w:p>
    <w:p w:rsidR="0034284D" w:rsidRDefault="001C5013" w:rsidP="0034284D">
      <w:pPr>
        <w:widowControl/>
        <w:ind w:firstLineChars="196" w:firstLine="551"/>
        <w:jc w:val="left"/>
        <w:rPr>
          <w:rFonts w:asciiTheme="minorEastAsia" w:hAnsiTheme="minorEastAsia" w:cs="宋体" w:hint="eastAsia"/>
          <w:color w:val="000000"/>
          <w:spacing w:val="13"/>
          <w:kern w:val="0"/>
          <w:sz w:val="28"/>
          <w:szCs w:val="28"/>
        </w:rPr>
      </w:pPr>
      <w:r w:rsidRPr="001C5013">
        <w:rPr>
          <w:rFonts w:asciiTheme="minorEastAsia" w:hAnsiTheme="minorEastAsia" w:cs="宋体"/>
          <w:b/>
          <w:kern w:val="0"/>
          <w:sz w:val="28"/>
          <w:szCs w:val="28"/>
        </w:rPr>
        <w:t>7 电子公文归档元数据要求</w:t>
      </w:r>
      <w:r w:rsidRPr="001C5013">
        <w:rPr>
          <w:rFonts w:asciiTheme="minorEastAsia" w:hAnsiTheme="minorEastAsia" w:cs="宋体"/>
          <w:kern w:val="0"/>
          <w:sz w:val="28"/>
          <w:szCs w:val="28"/>
        </w:rPr>
        <w:br/>
      </w:r>
      <w:r w:rsidRPr="001C5013">
        <w:rPr>
          <w:rFonts w:asciiTheme="minorEastAsia" w:hAnsiTheme="minorEastAsia" w:cs="宋体"/>
          <w:kern w:val="0"/>
          <w:sz w:val="28"/>
          <w:szCs w:val="28"/>
        </w:rPr>
        <w:br/>
      </w:r>
      <w:r w:rsidR="0034284D">
        <w:rPr>
          <w:rFonts w:asciiTheme="minorEastAsia" w:hAnsiTheme="minorEastAsia" w:cs="宋体" w:hint="eastAsia"/>
          <w:color w:val="000000"/>
          <w:spacing w:val="13"/>
          <w:kern w:val="0"/>
          <w:sz w:val="28"/>
          <w:szCs w:val="28"/>
        </w:rPr>
        <w:t xml:space="preserve">    </w:t>
      </w:r>
      <w:r w:rsidRPr="001C5013">
        <w:rPr>
          <w:rFonts w:asciiTheme="minorEastAsia" w:hAnsiTheme="minorEastAsia" w:cs="宋体"/>
          <w:color w:val="000000"/>
          <w:spacing w:val="13"/>
          <w:kern w:val="0"/>
          <w:sz w:val="28"/>
          <w:szCs w:val="28"/>
        </w:rPr>
        <w:t>7.1 概述</w:t>
      </w:r>
      <w:r w:rsidRPr="001C5013">
        <w:rPr>
          <w:rFonts w:asciiTheme="minorEastAsia" w:hAnsiTheme="minorEastAsia" w:cs="宋体"/>
          <w:spacing w:val="13"/>
          <w:kern w:val="0"/>
          <w:sz w:val="28"/>
          <w:szCs w:val="28"/>
        </w:rPr>
        <w:t>本章规定了描述电子档案的最基本的元数据集合，即元数据基本集。实际工作中可根据具体情况参照 DA/T 46—2009 及相关规范扩充元数据集合。</w:t>
      </w:r>
      <w:r w:rsidRPr="001C5013">
        <w:rPr>
          <w:rFonts w:asciiTheme="minorEastAsia" w:hAnsiTheme="minorEastAsia" w:cs="宋体"/>
          <w:color w:val="000000"/>
          <w:spacing w:val="13"/>
          <w:kern w:val="0"/>
          <w:sz w:val="28"/>
          <w:szCs w:val="28"/>
        </w:rPr>
        <w:t>7.2 元数据基本集</w:t>
      </w:r>
      <w:r w:rsidRPr="001C5013">
        <w:rPr>
          <w:rFonts w:asciiTheme="minorEastAsia" w:hAnsiTheme="minorEastAsia" w:cs="宋体"/>
          <w:spacing w:val="13"/>
          <w:kern w:val="0"/>
          <w:sz w:val="28"/>
          <w:szCs w:val="28"/>
        </w:rPr>
        <w:t>电子档案元数据基本集中的元素及其结构描述见表1。</w:t>
      </w:r>
      <w:r w:rsidRPr="001C5013">
        <w:rPr>
          <w:rFonts w:asciiTheme="minorEastAsia" w:hAnsiTheme="minorEastAsia" w:cs="宋体"/>
          <w:kern w:val="0"/>
          <w:sz w:val="28"/>
          <w:szCs w:val="28"/>
        </w:rPr>
        <w:br/>
      </w:r>
      <w:r w:rsidRPr="001C5013">
        <w:rPr>
          <w:rFonts w:asciiTheme="minorEastAsia" w:hAnsiTheme="minorEastAsia" w:cs="宋体"/>
          <w:noProof/>
          <w:kern w:val="0"/>
          <w:sz w:val="28"/>
          <w:szCs w:val="28"/>
        </w:rPr>
        <w:lastRenderedPageBreak/>
        <w:drawing>
          <wp:inline distT="0" distB="0" distL="0" distR="0">
            <wp:extent cx="5911960" cy="3204375"/>
            <wp:effectExtent l="19050" t="0" r="0" b="0"/>
            <wp:docPr id="1"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6"/>
                    <a:srcRect l="1643" r="1449"/>
                    <a:stretch>
                      <a:fillRect/>
                    </a:stretch>
                  </pic:blipFill>
                  <pic:spPr bwMode="auto">
                    <a:xfrm>
                      <a:off x="0" y="0"/>
                      <a:ext cx="5911960" cy="3204375"/>
                    </a:xfrm>
                    <a:prstGeom prst="rect">
                      <a:avLst/>
                    </a:prstGeom>
                    <a:noFill/>
                    <a:ln w="9525">
                      <a:noFill/>
                      <a:miter lim="800000"/>
                      <a:headEnd/>
                      <a:tailEnd/>
                    </a:ln>
                  </pic:spPr>
                </pic:pic>
              </a:graphicData>
            </a:graphic>
          </wp:inline>
        </w:drawing>
      </w:r>
      <w:r w:rsidRPr="001C5013">
        <w:rPr>
          <w:rFonts w:asciiTheme="minorEastAsia" w:hAnsiTheme="minorEastAsia" w:cs="宋体"/>
          <w:noProof/>
          <w:kern w:val="0"/>
          <w:sz w:val="28"/>
          <w:szCs w:val="28"/>
        </w:rPr>
        <w:drawing>
          <wp:inline distT="0" distB="0" distL="0" distR="0">
            <wp:extent cx="5999453" cy="5813025"/>
            <wp:effectExtent l="19050" t="0" r="1297" b="0"/>
            <wp:docPr id="2"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片"/>
                    <pic:cNvPicPr>
                      <a:picLocks noChangeAspect="1" noChangeArrowheads="1"/>
                    </pic:cNvPicPr>
                  </pic:nvPicPr>
                  <pic:blipFill>
                    <a:blip r:embed="rId7"/>
                    <a:srcRect b="804"/>
                    <a:stretch>
                      <a:fillRect/>
                    </a:stretch>
                  </pic:blipFill>
                  <pic:spPr bwMode="auto">
                    <a:xfrm>
                      <a:off x="0" y="0"/>
                      <a:ext cx="5999453" cy="5813025"/>
                    </a:xfrm>
                    <a:prstGeom prst="rect">
                      <a:avLst/>
                    </a:prstGeom>
                    <a:noFill/>
                    <a:ln w="9525">
                      <a:noFill/>
                      <a:miter lim="800000"/>
                      <a:headEnd/>
                      <a:tailEnd/>
                    </a:ln>
                  </pic:spPr>
                </pic:pic>
              </a:graphicData>
            </a:graphic>
          </wp:inline>
        </w:drawing>
      </w:r>
      <w:r w:rsidR="0034284D">
        <w:rPr>
          <w:rFonts w:asciiTheme="minorEastAsia" w:hAnsiTheme="minorEastAsia" w:cs="宋体" w:hint="eastAsia"/>
          <w:spacing w:val="13"/>
          <w:kern w:val="0"/>
          <w:sz w:val="28"/>
          <w:szCs w:val="28"/>
        </w:rPr>
        <w:t xml:space="preserve"> </w:t>
      </w:r>
      <w:r w:rsidRPr="001C5013">
        <w:rPr>
          <w:rFonts w:asciiTheme="minorEastAsia" w:hAnsiTheme="minorEastAsia" w:cs="宋体"/>
          <w:spacing w:val="13"/>
          <w:kern w:val="0"/>
          <w:sz w:val="28"/>
          <w:szCs w:val="28"/>
        </w:rPr>
        <w:lastRenderedPageBreak/>
        <w:t>电子档案元数据基本集的元素表见附录C。</w:t>
      </w:r>
      <w:r w:rsidRPr="001C5013">
        <w:rPr>
          <w:rFonts w:asciiTheme="minorEastAsia" w:hAnsiTheme="minorEastAsia" w:cs="宋体"/>
          <w:spacing w:val="13"/>
          <w:kern w:val="0"/>
          <w:sz w:val="28"/>
          <w:szCs w:val="28"/>
        </w:rPr>
        <w:br/>
      </w:r>
      <w:r w:rsidR="0034284D">
        <w:rPr>
          <w:rFonts w:asciiTheme="minorEastAsia" w:hAnsiTheme="minorEastAsia" w:cs="宋体" w:hint="eastAsia"/>
          <w:spacing w:val="13"/>
          <w:kern w:val="0"/>
          <w:sz w:val="28"/>
          <w:szCs w:val="28"/>
        </w:rPr>
        <w:t xml:space="preserve">   </w:t>
      </w:r>
      <w:r w:rsidRPr="001C5013">
        <w:rPr>
          <w:rFonts w:asciiTheme="minorEastAsia" w:hAnsiTheme="minorEastAsia" w:cs="宋体"/>
          <w:spacing w:val="13"/>
          <w:kern w:val="0"/>
          <w:sz w:val="28"/>
          <w:szCs w:val="28"/>
        </w:rPr>
        <w:t>电子档案元数据基本集与GB/T33480-2016、DA/T46-2009的对应关系参见附录D。</w:t>
      </w:r>
      <w:r w:rsidRPr="001C5013">
        <w:rPr>
          <w:rFonts w:asciiTheme="minorEastAsia" w:hAnsiTheme="minorEastAsia" w:cs="宋体"/>
          <w:kern w:val="0"/>
          <w:sz w:val="28"/>
          <w:szCs w:val="28"/>
        </w:rPr>
        <w:br/>
      </w:r>
      <w:r w:rsidRPr="001C5013">
        <w:rPr>
          <w:rFonts w:asciiTheme="minorEastAsia" w:hAnsiTheme="minorEastAsia" w:cs="宋体"/>
          <w:b/>
          <w:kern w:val="0"/>
          <w:sz w:val="28"/>
          <w:szCs w:val="28"/>
        </w:rPr>
        <w:t>8 电子公文归档数据组织</w:t>
      </w:r>
      <w:r w:rsidRPr="001C5013">
        <w:rPr>
          <w:rFonts w:asciiTheme="minorEastAsia" w:hAnsiTheme="minorEastAsia" w:cs="宋体"/>
          <w:kern w:val="0"/>
          <w:sz w:val="28"/>
          <w:szCs w:val="28"/>
        </w:rPr>
        <w:br/>
      </w:r>
      <w:r w:rsidR="0034284D">
        <w:rPr>
          <w:rFonts w:asciiTheme="minorEastAsia" w:hAnsiTheme="minorEastAsia" w:cs="宋体" w:hint="eastAsia"/>
          <w:color w:val="000000"/>
          <w:spacing w:val="13"/>
          <w:kern w:val="0"/>
          <w:sz w:val="28"/>
          <w:szCs w:val="28"/>
        </w:rPr>
        <w:t xml:space="preserve">    </w:t>
      </w:r>
      <w:r w:rsidRPr="001C5013">
        <w:rPr>
          <w:rFonts w:asciiTheme="minorEastAsia" w:hAnsiTheme="minorEastAsia" w:cs="宋体"/>
          <w:color w:val="000000"/>
          <w:spacing w:val="13"/>
          <w:kern w:val="0"/>
          <w:sz w:val="28"/>
          <w:szCs w:val="28"/>
        </w:rPr>
        <w:t>8.1 归档信息包结构</w:t>
      </w:r>
    </w:p>
    <w:p w:rsidR="0034284D" w:rsidRPr="0034284D" w:rsidRDefault="001C5013" w:rsidP="0034284D">
      <w:pPr>
        <w:widowControl/>
        <w:ind w:firstLineChars="196" w:firstLine="600"/>
        <w:jc w:val="center"/>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归档信息包中一般包含同一批次归档的多份归档电子公文，电子公文应以 DA/T 22—2015规定的分类方式为依据进行组织。以采用年度一保管期限一机构（问题）三级分类方式为例，归档信息包</w:t>
      </w:r>
      <w:r w:rsidR="0034284D" w:rsidRPr="001C5013">
        <w:rPr>
          <w:rFonts w:asciiTheme="minorEastAsia" w:hAnsiTheme="minorEastAsia" w:cs="宋体"/>
          <w:spacing w:val="13"/>
          <w:kern w:val="0"/>
          <w:sz w:val="28"/>
          <w:szCs w:val="28"/>
        </w:rPr>
        <w:t>结构示例见图 1。</w:t>
      </w:r>
    </w:p>
    <w:p w:rsidR="0034284D" w:rsidRDefault="0034284D" w:rsidP="0034284D">
      <w:pPr>
        <w:widowControl/>
        <w:ind w:firstLineChars="196" w:firstLine="549"/>
        <w:jc w:val="center"/>
        <w:rPr>
          <w:rFonts w:asciiTheme="minorEastAsia" w:hAnsiTheme="minorEastAsia" w:cs="宋体" w:hint="eastAsia"/>
          <w:spacing w:val="13"/>
          <w:kern w:val="0"/>
          <w:sz w:val="28"/>
          <w:szCs w:val="28"/>
        </w:rPr>
      </w:pPr>
      <w:r w:rsidRPr="001C5013">
        <w:rPr>
          <w:rFonts w:asciiTheme="minorEastAsia" w:hAnsiTheme="minorEastAsia" w:cs="宋体"/>
          <w:noProof/>
          <w:kern w:val="0"/>
          <w:sz w:val="28"/>
          <w:szCs w:val="28"/>
        </w:rPr>
        <w:drawing>
          <wp:inline distT="0" distB="0" distL="0" distR="0">
            <wp:extent cx="3943985" cy="4174490"/>
            <wp:effectExtent l="19050" t="0" r="0" b="0"/>
            <wp:docPr id="8"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片"/>
                    <pic:cNvPicPr>
                      <a:picLocks noChangeAspect="1" noChangeArrowheads="1"/>
                    </pic:cNvPicPr>
                  </pic:nvPicPr>
                  <pic:blipFill>
                    <a:blip r:embed="rId8"/>
                    <a:srcRect/>
                    <a:stretch>
                      <a:fillRect/>
                    </a:stretch>
                  </pic:blipFill>
                  <pic:spPr bwMode="auto">
                    <a:xfrm>
                      <a:off x="0" y="0"/>
                      <a:ext cx="3943985" cy="4174490"/>
                    </a:xfrm>
                    <a:prstGeom prst="rect">
                      <a:avLst/>
                    </a:prstGeom>
                    <a:noFill/>
                    <a:ln w="9525">
                      <a:noFill/>
                      <a:miter lim="800000"/>
                      <a:headEnd/>
                      <a:tailEnd/>
                    </a:ln>
                  </pic:spPr>
                </pic:pic>
              </a:graphicData>
            </a:graphic>
          </wp:inline>
        </w:drawing>
      </w:r>
    </w:p>
    <w:p w:rsidR="0034284D" w:rsidRDefault="001C5013" w:rsidP="0034284D">
      <w:pPr>
        <w:widowControl/>
        <w:ind w:firstLineChars="196" w:firstLine="600"/>
        <w:jc w:val="left"/>
        <w:rPr>
          <w:rFonts w:asciiTheme="minorEastAsia" w:hAnsiTheme="minorEastAsia" w:cs="宋体" w:hint="eastAsia"/>
          <w:color w:val="000000"/>
          <w:spacing w:val="13"/>
          <w:kern w:val="0"/>
          <w:sz w:val="28"/>
          <w:szCs w:val="28"/>
        </w:rPr>
      </w:pPr>
      <w:r w:rsidRPr="001C5013">
        <w:rPr>
          <w:rFonts w:asciiTheme="minorEastAsia" w:hAnsiTheme="minorEastAsia" w:cs="宋体"/>
          <w:color w:val="000000"/>
          <w:spacing w:val="13"/>
          <w:kern w:val="0"/>
          <w:sz w:val="28"/>
          <w:szCs w:val="28"/>
        </w:rPr>
        <w:t>8.2 说明文件</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说明文件以XML文件方式存放信息包的元数据信息，包括信息包标识，信息包类型、创建者、创建时间、创建环境、存储位置、信息包说明等。</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lastRenderedPageBreak/>
        <w:t>例∶说明文件的 Schema 定义如下：</w:t>
      </w:r>
      <w:r w:rsidRPr="001C5013">
        <w:rPr>
          <w:rFonts w:asciiTheme="minorEastAsia" w:hAnsiTheme="minorEastAsia" w:cs="宋体"/>
          <w:noProof/>
          <w:kern w:val="0"/>
          <w:sz w:val="28"/>
          <w:szCs w:val="28"/>
        </w:rPr>
        <w:drawing>
          <wp:inline distT="0" distB="0" distL="0" distR="0">
            <wp:extent cx="5971540" cy="3124835"/>
            <wp:effectExtent l="19050" t="0" r="0" b="0"/>
            <wp:docPr id="4"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片"/>
                    <pic:cNvPicPr>
                      <a:picLocks noChangeAspect="1" noChangeArrowheads="1"/>
                    </pic:cNvPicPr>
                  </pic:nvPicPr>
                  <pic:blipFill>
                    <a:blip r:embed="rId9"/>
                    <a:srcRect/>
                    <a:stretch>
                      <a:fillRect/>
                    </a:stretch>
                  </pic:blipFill>
                  <pic:spPr bwMode="auto">
                    <a:xfrm>
                      <a:off x="0" y="0"/>
                      <a:ext cx="5971540" cy="3124835"/>
                    </a:xfrm>
                    <a:prstGeom prst="rect">
                      <a:avLst/>
                    </a:prstGeom>
                    <a:noFill/>
                    <a:ln w="9525">
                      <a:noFill/>
                      <a:miter lim="800000"/>
                      <a:headEnd/>
                      <a:tailEnd/>
                    </a:ln>
                  </pic:spPr>
                </pic:pic>
              </a:graphicData>
            </a:graphic>
          </wp:inline>
        </w:drawing>
      </w:r>
      <w:r w:rsidR="0034284D">
        <w:rPr>
          <w:rFonts w:asciiTheme="minorEastAsia" w:hAnsiTheme="minorEastAsia" w:cs="宋体" w:hint="eastAsia"/>
          <w:spacing w:val="13"/>
          <w:kern w:val="0"/>
          <w:sz w:val="28"/>
          <w:szCs w:val="28"/>
        </w:rPr>
        <w:t xml:space="preserve">  </w:t>
      </w:r>
    </w:p>
    <w:p w:rsidR="0034284D" w:rsidRDefault="001C5013" w:rsidP="0034284D">
      <w:pPr>
        <w:widowControl/>
        <w:ind w:firstLineChars="196" w:firstLine="600"/>
        <w:jc w:val="left"/>
        <w:rPr>
          <w:rFonts w:asciiTheme="minorEastAsia" w:hAnsiTheme="minorEastAsia" w:cs="宋体" w:hint="eastAsia"/>
          <w:color w:val="000000"/>
          <w:spacing w:val="13"/>
          <w:kern w:val="0"/>
          <w:sz w:val="28"/>
          <w:szCs w:val="28"/>
        </w:rPr>
      </w:pPr>
      <w:r w:rsidRPr="001C5013">
        <w:rPr>
          <w:rFonts w:asciiTheme="minorEastAsia" w:hAnsiTheme="minorEastAsia" w:cs="宋体"/>
          <w:color w:val="000000"/>
          <w:spacing w:val="13"/>
          <w:kern w:val="0"/>
          <w:sz w:val="28"/>
          <w:szCs w:val="28"/>
        </w:rPr>
        <w:t>8.3 电子档案文件夹</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电子档案文件夹一般以档号命名（例如Z109-WS·2011-Y-BGS-0001”）。文件夹中存放电子档案内容数据及其元数据，具体要求如下∶</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a）电子档案内容数据按照“档号”+“-”+“××”（××指两位件内顺序号）的方式命名，例如“Z109-WS·2011-Y-BGS-0001-01.OFD”，包括OFD格式的内容数据以及其他附属文件∶ </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1）OFD文件∶内容数据的主体部分，包括文件处理单和公文主体（包含正本，定稿及历次修改稿），可转换成多个OFD文件或合并成一个OFD文件；</w:t>
      </w:r>
    </w:p>
    <w:p w:rsidR="0034284D"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2）其他附属文件∶部分无法转换成OFD格式的文件（比如图形文件、音视频文件，其他特殊格式文件等）可根据第9章要求按照一定顺序置于电子档案文件夹中。</w:t>
      </w:r>
    </w:p>
    <w:p w:rsidR="001C76CA"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lastRenderedPageBreak/>
        <w:t>b）电子档案元数据信息应以 XML 文件方式存放，存在多个OFD文件时，元数据文件独立存在并按照一定顺序置于电子档案文件夹中；存在单个OFD文件时，可将元数据文件嵌入到OFD文件中（呈现方式参见附录 E）。</w:t>
      </w:r>
      <w:r w:rsidR="001C76CA">
        <w:rPr>
          <w:rFonts w:asciiTheme="minorEastAsia" w:hAnsiTheme="minorEastAsia" w:cs="宋体" w:hint="eastAsia"/>
          <w:spacing w:val="13"/>
          <w:kern w:val="0"/>
          <w:sz w:val="28"/>
          <w:szCs w:val="28"/>
        </w:rPr>
        <w:t xml:space="preserve">  </w:t>
      </w:r>
    </w:p>
    <w:p w:rsidR="001C76CA" w:rsidRDefault="001C5013" w:rsidP="0034284D">
      <w:pPr>
        <w:widowControl/>
        <w:ind w:firstLineChars="196" w:firstLine="600"/>
        <w:jc w:val="left"/>
        <w:rPr>
          <w:rFonts w:asciiTheme="minorEastAsia" w:hAnsiTheme="minorEastAsia" w:cs="宋体" w:hint="eastAsia"/>
          <w:spacing w:val="13"/>
          <w:kern w:val="0"/>
          <w:sz w:val="28"/>
          <w:szCs w:val="28"/>
        </w:rPr>
      </w:pPr>
      <w:r w:rsidRPr="001C5013">
        <w:rPr>
          <w:rFonts w:asciiTheme="minorEastAsia" w:hAnsiTheme="minorEastAsia" w:cs="宋体"/>
          <w:spacing w:val="13"/>
          <w:kern w:val="0"/>
          <w:sz w:val="28"/>
          <w:szCs w:val="28"/>
        </w:rPr>
        <w:t>示例∶电子档案元数据的 Schema 定义如下∶</w:t>
      </w:r>
    </w:p>
    <w:p w:rsidR="001C76CA" w:rsidRDefault="001C76CA" w:rsidP="001C76CA">
      <w:pPr>
        <w:widowControl/>
        <w:ind w:firstLineChars="196" w:firstLine="549"/>
        <w:jc w:val="left"/>
        <w:rPr>
          <w:rFonts w:asciiTheme="minorEastAsia" w:hAnsiTheme="minorEastAsia" w:cs="宋体" w:hint="eastAsia"/>
          <w:spacing w:val="13"/>
          <w:kern w:val="0"/>
          <w:sz w:val="28"/>
          <w:szCs w:val="28"/>
        </w:rPr>
      </w:pPr>
      <w:r w:rsidRPr="001C5013">
        <w:rPr>
          <w:rFonts w:asciiTheme="minorEastAsia" w:hAnsiTheme="minorEastAsia" w:cs="宋体"/>
          <w:noProof/>
          <w:kern w:val="0"/>
          <w:sz w:val="28"/>
          <w:szCs w:val="28"/>
        </w:rPr>
        <w:drawing>
          <wp:inline distT="0" distB="0" distL="0" distR="0">
            <wp:extent cx="6079600" cy="5573864"/>
            <wp:effectExtent l="19050" t="0" r="0" b="0"/>
            <wp:docPr id="30" name="图片 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片"/>
                    <pic:cNvPicPr>
                      <a:picLocks noChangeAspect="1" noChangeArrowheads="1"/>
                    </pic:cNvPicPr>
                  </pic:nvPicPr>
                  <pic:blipFill>
                    <a:blip r:embed="rId10"/>
                    <a:srcRect/>
                    <a:stretch>
                      <a:fillRect/>
                    </a:stretch>
                  </pic:blipFill>
                  <pic:spPr bwMode="auto">
                    <a:xfrm>
                      <a:off x="0" y="0"/>
                      <a:ext cx="6084939" cy="5578759"/>
                    </a:xfrm>
                    <a:prstGeom prst="rect">
                      <a:avLst/>
                    </a:prstGeom>
                    <a:noFill/>
                    <a:ln w="9525">
                      <a:noFill/>
                      <a:miter lim="800000"/>
                      <a:headEnd/>
                      <a:tailEnd/>
                    </a:ln>
                  </pic:spPr>
                </pic:pic>
              </a:graphicData>
            </a:graphic>
          </wp:inline>
        </w:drawing>
      </w:r>
    </w:p>
    <w:p w:rsidR="0034284D" w:rsidRDefault="001C5013" w:rsidP="001C76CA">
      <w:pPr>
        <w:widowControl/>
        <w:ind w:firstLineChars="196" w:firstLine="549"/>
        <w:jc w:val="left"/>
        <w:rPr>
          <w:rFonts w:asciiTheme="minorEastAsia" w:hAnsiTheme="minorEastAsia" w:cs="宋体" w:hint="eastAsia"/>
          <w:spacing w:val="13"/>
          <w:kern w:val="0"/>
          <w:sz w:val="28"/>
          <w:szCs w:val="28"/>
        </w:rPr>
      </w:pPr>
      <w:r w:rsidRPr="001C5013">
        <w:rPr>
          <w:rFonts w:asciiTheme="minorEastAsia" w:hAnsiTheme="minorEastAsia" w:cs="宋体"/>
          <w:noProof/>
          <w:kern w:val="0"/>
          <w:sz w:val="28"/>
          <w:szCs w:val="28"/>
        </w:rPr>
        <w:lastRenderedPageBreak/>
        <w:drawing>
          <wp:inline distT="0" distB="0" distL="0" distR="0">
            <wp:extent cx="5915660" cy="4714875"/>
            <wp:effectExtent l="19050" t="0" r="8890" b="0"/>
            <wp:docPr id="6"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片"/>
                    <pic:cNvPicPr>
                      <a:picLocks noChangeAspect="1" noChangeArrowheads="1"/>
                    </pic:cNvPicPr>
                  </pic:nvPicPr>
                  <pic:blipFill>
                    <a:blip r:embed="rId11"/>
                    <a:srcRect/>
                    <a:stretch>
                      <a:fillRect/>
                    </a:stretch>
                  </pic:blipFill>
                  <pic:spPr bwMode="auto">
                    <a:xfrm>
                      <a:off x="0" y="0"/>
                      <a:ext cx="5915660" cy="4714875"/>
                    </a:xfrm>
                    <a:prstGeom prst="rect">
                      <a:avLst/>
                    </a:prstGeom>
                    <a:noFill/>
                    <a:ln w="9525">
                      <a:noFill/>
                      <a:miter lim="800000"/>
                      <a:headEnd/>
                      <a:tailEnd/>
                    </a:ln>
                  </pic:spPr>
                </pic:pic>
              </a:graphicData>
            </a:graphic>
          </wp:inline>
        </w:drawing>
      </w:r>
    </w:p>
    <w:p w:rsidR="0034284D" w:rsidRPr="0034284D" w:rsidRDefault="001C5013" w:rsidP="006015F8">
      <w:pPr>
        <w:widowControl/>
        <w:jc w:val="left"/>
        <w:rPr>
          <w:rFonts w:asciiTheme="minorEastAsia" w:hAnsiTheme="minorEastAsia" w:cs="宋体" w:hint="eastAsia"/>
          <w:b/>
          <w:kern w:val="0"/>
          <w:sz w:val="28"/>
          <w:szCs w:val="28"/>
        </w:rPr>
      </w:pPr>
      <w:r w:rsidRPr="001C5013">
        <w:rPr>
          <w:rFonts w:asciiTheme="minorEastAsia" w:hAnsiTheme="minorEastAsia" w:cs="宋体"/>
          <w:b/>
          <w:kern w:val="0"/>
          <w:sz w:val="28"/>
          <w:szCs w:val="28"/>
        </w:rPr>
        <w:t>9 电子公文归档格式要求</w:t>
      </w:r>
    </w:p>
    <w:p w:rsidR="001C5013" w:rsidRPr="001C5013" w:rsidRDefault="001C5013" w:rsidP="0034284D">
      <w:pPr>
        <w:widowControl/>
        <w:ind w:firstLineChars="200" w:firstLine="612"/>
        <w:jc w:val="left"/>
        <w:rPr>
          <w:rFonts w:asciiTheme="minorEastAsia" w:hAnsiTheme="minorEastAsia" w:cs="宋体"/>
          <w:kern w:val="0"/>
          <w:sz w:val="28"/>
          <w:szCs w:val="28"/>
        </w:rPr>
      </w:pPr>
      <w:r w:rsidRPr="001C5013">
        <w:rPr>
          <w:rFonts w:asciiTheme="minorEastAsia" w:hAnsiTheme="minorEastAsia" w:cs="宋体"/>
          <w:spacing w:val="13"/>
          <w:kern w:val="0"/>
          <w:sz w:val="28"/>
          <w:szCs w:val="28"/>
        </w:rPr>
        <w:t>根据构成文件内容的数字对象类型的不同可将电子公文分成文件处理单、公文主体，其他附属文件三个部分，电子公文各组成部分的归档格式应符合表2的规定。</w:t>
      </w:r>
      <w:r w:rsidRPr="001C5013">
        <w:rPr>
          <w:rFonts w:asciiTheme="minorEastAsia" w:hAnsiTheme="minorEastAsia" w:cs="宋体"/>
          <w:spacing w:val="13"/>
          <w:kern w:val="0"/>
          <w:sz w:val="28"/>
          <w:szCs w:val="28"/>
        </w:rPr>
        <w:br/>
      </w:r>
      <w:r w:rsidRPr="001C5013">
        <w:rPr>
          <w:rFonts w:asciiTheme="minorEastAsia" w:hAnsiTheme="minorEastAsia" w:cs="宋体"/>
          <w:noProof/>
          <w:kern w:val="0"/>
          <w:sz w:val="28"/>
          <w:szCs w:val="28"/>
        </w:rPr>
        <w:drawing>
          <wp:inline distT="0" distB="0" distL="0" distR="0">
            <wp:extent cx="6095503" cy="2797686"/>
            <wp:effectExtent l="19050" t="0" r="497" b="0"/>
            <wp:docPr id="7"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图片"/>
                    <pic:cNvPicPr>
                      <a:picLocks noChangeAspect="1" noChangeArrowheads="1"/>
                    </pic:cNvPicPr>
                  </pic:nvPicPr>
                  <pic:blipFill>
                    <a:blip r:embed="rId12"/>
                    <a:srcRect/>
                    <a:stretch>
                      <a:fillRect/>
                    </a:stretch>
                  </pic:blipFill>
                  <pic:spPr bwMode="auto">
                    <a:xfrm>
                      <a:off x="0" y="0"/>
                      <a:ext cx="6098540" cy="2799080"/>
                    </a:xfrm>
                    <a:prstGeom prst="rect">
                      <a:avLst/>
                    </a:prstGeom>
                    <a:noFill/>
                    <a:ln w="9525">
                      <a:noFill/>
                      <a:miter lim="800000"/>
                      <a:headEnd/>
                      <a:tailEnd/>
                    </a:ln>
                  </pic:spPr>
                </pic:pic>
              </a:graphicData>
            </a:graphic>
          </wp:inline>
        </w:drawing>
      </w:r>
    </w:p>
    <w:sectPr w:rsidR="001C5013" w:rsidRPr="001C5013" w:rsidSect="0034284D">
      <w:pgSz w:w="11906" w:h="16838"/>
      <w:pgMar w:top="1134" w:right="1077" w:bottom="1134" w:left="107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2447" w:rsidRDefault="00902447" w:rsidP="001C5013">
      <w:r>
        <w:separator/>
      </w:r>
    </w:p>
  </w:endnote>
  <w:endnote w:type="continuationSeparator" w:id="1">
    <w:p w:rsidR="00902447" w:rsidRDefault="00902447" w:rsidP="001C50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2447" w:rsidRDefault="00902447" w:rsidP="001C5013">
      <w:r>
        <w:separator/>
      </w:r>
    </w:p>
  </w:footnote>
  <w:footnote w:type="continuationSeparator" w:id="1">
    <w:p w:rsidR="00902447" w:rsidRDefault="00902447" w:rsidP="001C50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C5013"/>
    <w:rsid w:val="001C5013"/>
    <w:rsid w:val="001C76CA"/>
    <w:rsid w:val="0034284D"/>
    <w:rsid w:val="006015F8"/>
    <w:rsid w:val="009024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50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5013"/>
    <w:rPr>
      <w:sz w:val="18"/>
      <w:szCs w:val="18"/>
    </w:rPr>
  </w:style>
  <w:style w:type="paragraph" w:styleId="a4">
    <w:name w:val="footer"/>
    <w:basedOn w:val="a"/>
    <w:link w:val="Char0"/>
    <w:uiPriority w:val="99"/>
    <w:semiHidden/>
    <w:unhideWhenUsed/>
    <w:rsid w:val="001C501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5013"/>
    <w:rPr>
      <w:sz w:val="18"/>
      <w:szCs w:val="18"/>
    </w:rPr>
  </w:style>
  <w:style w:type="character" w:styleId="a5">
    <w:name w:val="Strong"/>
    <w:basedOn w:val="a0"/>
    <w:uiPriority w:val="22"/>
    <w:qFormat/>
    <w:rsid w:val="001C5013"/>
    <w:rPr>
      <w:b/>
      <w:bCs/>
    </w:rPr>
  </w:style>
  <w:style w:type="paragraph" w:styleId="a6">
    <w:name w:val="Normal (Web)"/>
    <w:basedOn w:val="a"/>
    <w:uiPriority w:val="99"/>
    <w:semiHidden/>
    <w:unhideWhenUsed/>
    <w:rsid w:val="001C5013"/>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1C5013"/>
    <w:rPr>
      <w:sz w:val="18"/>
      <w:szCs w:val="18"/>
    </w:rPr>
  </w:style>
  <w:style w:type="character" w:customStyle="1" w:styleId="Char1">
    <w:name w:val="批注框文本 Char"/>
    <w:basedOn w:val="a0"/>
    <w:link w:val="a7"/>
    <w:uiPriority w:val="99"/>
    <w:semiHidden/>
    <w:rsid w:val="001C5013"/>
    <w:rPr>
      <w:sz w:val="18"/>
      <w:szCs w:val="18"/>
    </w:rPr>
  </w:style>
</w:styles>
</file>

<file path=word/webSettings.xml><?xml version="1.0" encoding="utf-8"?>
<w:webSettings xmlns:r="http://schemas.openxmlformats.org/officeDocument/2006/relationships" xmlns:w="http://schemas.openxmlformats.org/wordprocessingml/2006/main">
  <w:divs>
    <w:div w:id="919633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11</Pages>
  <Words>623</Words>
  <Characters>3555</Characters>
  <Application>Microsoft Office Word</Application>
  <DocSecurity>0</DocSecurity>
  <Lines>29</Lines>
  <Paragraphs>8</Paragraphs>
  <ScaleCrop>false</ScaleCrop>
  <Company/>
  <LinksUpToDate>false</LinksUpToDate>
  <CharactersWithSpaces>4170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9</cp:revision>
  <dcterms:created xsi:type="dcterms:W3CDTF">2022-04-30T07:17:00Z</dcterms:created>
  <dcterms:modified xsi:type="dcterms:W3CDTF">2022-04-30T07:42:00Z</dcterms:modified>
</cp:coreProperties>
</file>